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B5" w:rsidRPr="00C72BA9" w:rsidRDefault="002F600D">
      <w:pPr>
        <w:spacing w:before="82"/>
        <w:ind w:right="213"/>
        <w:jc w:val="right"/>
        <w:rPr>
          <w:i/>
        </w:rPr>
      </w:pPr>
      <w:r w:rsidRPr="00C72BA9">
        <w:rPr>
          <w:i/>
          <w:w w:val="90"/>
        </w:rPr>
        <w:t>Приложение</w:t>
      </w:r>
    </w:p>
    <w:p w:rsidR="004713B5" w:rsidRPr="00C72BA9" w:rsidRDefault="004713B5">
      <w:pPr>
        <w:pStyle w:val="a3"/>
        <w:rPr>
          <w:b w:val="0"/>
          <w:i/>
          <w:sz w:val="23"/>
        </w:rPr>
      </w:pPr>
    </w:p>
    <w:p w:rsidR="004713B5" w:rsidRPr="00C72BA9" w:rsidRDefault="002F600D">
      <w:pPr>
        <w:pStyle w:val="a3"/>
        <w:spacing w:before="89" w:line="261" w:lineRule="auto"/>
        <w:ind w:left="522" w:hanging="36"/>
      </w:pPr>
      <w:r w:rsidRPr="00C72BA9"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Российской Федерации от 27 декабря 2004г. №861, в разбивке </w:t>
      </w:r>
      <w:proofErr w:type="gramStart"/>
      <w:r w:rsidRPr="00C72BA9">
        <w:t>по</w:t>
      </w:r>
      <w:proofErr w:type="gramEnd"/>
    </w:p>
    <w:p w:rsidR="004713B5" w:rsidRPr="00C72BA9" w:rsidRDefault="002F600D">
      <w:pPr>
        <w:pStyle w:val="a3"/>
        <w:spacing w:before="0" w:line="320" w:lineRule="exact"/>
        <w:ind w:left="4399" w:right="4399"/>
        <w:jc w:val="center"/>
      </w:pPr>
      <w:r w:rsidRPr="00C72BA9">
        <w:t>уровням напряжения</w:t>
      </w:r>
    </w:p>
    <w:p w:rsidR="004713B5" w:rsidRPr="00C72BA9" w:rsidRDefault="004713B5">
      <w:pPr>
        <w:pStyle w:val="a3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9"/>
        <w:gridCol w:w="1769"/>
        <w:gridCol w:w="1901"/>
        <w:gridCol w:w="1999"/>
        <w:gridCol w:w="1596"/>
        <w:gridCol w:w="1723"/>
      </w:tblGrid>
      <w:tr w:rsidR="004713B5" w:rsidRPr="00C72BA9">
        <w:trPr>
          <w:trHeight w:val="1518"/>
        </w:trPr>
        <w:tc>
          <w:tcPr>
            <w:tcW w:w="2309" w:type="dxa"/>
            <w:vMerge w:val="restart"/>
          </w:tcPr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2F600D">
            <w:pPr>
              <w:pStyle w:val="TableParagraph"/>
              <w:spacing w:before="164" w:line="240" w:lineRule="auto"/>
              <w:ind w:left="251"/>
              <w:jc w:val="left"/>
              <w:rPr>
                <w:sz w:val="24"/>
              </w:rPr>
            </w:pPr>
            <w:r w:rsidRPr="00C72BA9">
              <w:rPr>
                <w:sz w:val="24"/>
              </w:rPr>
              <w:t>Отчётный период</w:t>
            </w:r>
          </w:p>
        </w:tc>
        <w:tc>
          <w:tcPr>
            <w:tcW w:w="8988" w:type="dxa"/>
            <w:gridSpan w:val="5"/>
          </w:tcPr>
          <w:p w:rsidR="004713B5" w:rsidRPr="00C72BA9" w:rsidRDefault="002F600D">
            <w:pPr>
              <w:pStyle w:val="TableParagraph"/>
              <w:spacing w:before="5" w:line="302" w:lineRule="exact"/>
              <w:ind w:left="59" w:right="41" w:hanging="3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 xml:space="preserve">Усреднённая за квартал величина резервируемой максимальной мощности суммарно по всем потребителям электрической энергии, в отношении которых эта величина определяется и в отношении </w:t>
            </w:r>
            <w:proofErr w:type="spellStart"/>
            <w:r w:rsidRPr="00C72BA9">
              <w:rPr>
                <w:b/>
                <w:sz w:val="24"/>
              </w:rPr>
              <w:t>энергопринимающих</w:t>
            </w:r>
            <w:proofErr w:type="spellEnd"/>
            <w:r w:rsidRPr="00C72BA9">
              <w:rPr>
                <w:b/>
                <w:sz w:val="24"/>
              </w:rPr>
              <w:t xml:space="preserve"> устройств которых такой сетевой организацией заключен договор, с разбивкой по каждому уровню напряжения, кВт</w:t>
            </w:r>
          </w:p>
        </w:tc>
      </w:tr>
      <w:tr w:rsidR="004713B5" w:rsidRPr="00C72BA9">
        <w:trPr>
          <w:trHeight w:val="284"/>
        </w:trPr>
        <w:tc>
          <w:tcPr>
            <w:tcW w:w="2309" w:type="dxa"/>
            <w:vMerge/>
            <w:tcBorders>
              <w:top w:val="nil"/>
            </w:tcBorders>
          </w:tcPr>
          <w:p w:rsidR="004713B5" w:rsidRPr="00C72BA9" w:rsidRDefault="004713B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4713B5" w:rsidRPr="00C72BA9" w:rsidRDefault="002F600D">
            <w:pPr>
              <w:pStyle w:val="TableParagraph"/>
              <w:ind w:left="563"/>
              <w:jc w:val="left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Итого</w:t>
            </w:r>
          </w:p>
        </w:tc>
        <w:tc>
          <w:tcPr>
            <w:tcW w:w="1901" w:type="dxa"/>
          </w:tcPr>
          <w:p w:rsidR="004713B5" w:rsidRPr="00C72BA9" w:rsidRDefault="002F600D">
            <w:pPr>
              <w:pStyle w:val="TableParagraph"/>
              <w:ind w:left="302" w:right="265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ВН</w:t>
            </w:r>
          </w:p>
        </w:tc>
        <w:tc>
          <w:tcPr>
            <w:tcW w:w="1999" w:type="dxa"/>
          </w:tcPr>
          <w:p w:rsidR="004713B5" w:rsidRPr="00C72BA9" w:rsidRDefault="002F600D">
            <w:pPr>
              <w:pStyle w:val="TableParagraph"/>
              <w:ind w:left="441" w:right="400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СН-1</w:t>
            </w:r>
          </w:p>
        </w:tc>
        <w:tc>
          <w:tcPr>
            <w:tcW w:w="1596" w:type="dxa"/>
          </w:tcPr>
          <w:p w:rsidR="004713B5" w:rsidRPr="00C72BA9" w:rsidRDefault="002F600D">
            <w:pPr>
              <w:pStyle w:val="TableParagraph"/>
              <w:ind w:left="240" w:right="198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СН-2</w:t>
            </w:r>
          </w:p>
        </w:tc>
        <w:tc>
          <w:tcPr>
            <w:tcW w:w="1723" w:type="dxa"/>
          </w:tcPr>
          <w:p w:rsidR="004713B5" w:rsidRPr="00C72BA9" w:rsidRDefault="002F600D">
            <w:pPr>
              <w:pStyle w:val="TableParagraph"/>
              <w:ind w:left="425" w:right="382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НН</w:t>
            </w:r>
          </w:p>
        </w:tc>
      </w:tr>
      <w:tr w:rsidR="00ED7B35" w:rsidRPr="00C72BA9" w:rsidTr="00FE14EB">
        <w:trPr>
          <w:trHeight w:val="284"/>
        </w:trPr>
        <w:tc>
          <w:tcPr>
            <w:tcW w:w="2309" w:type="dxa"/>
          </w:tcPr>
          <w:p w:rsidR="00ED7B35" w:rsidRPr="00C72BA9" w:rsidRDefault="00ED7B35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 квартал 202</w:t>
            </w:r>
            <w:r w:rsidR="008F5FFC"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ED7B35" w:rsidRPr="00FE14EB" w:rsidRDefault="008F5FFC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F5FFC">
              <w:rPr>
                <w:color w:val="000000"/>
              </w:rPr>
              <w:t>67468.5</w:t>
            </w:r>
          </w:p>
        </w:tc>
        <w:tc>
          <w:tcPr>
            <w:tcW w:w="1901" w:type="dxa"/>
            <w:vAlign w:val="center"/>
          </w:tcPr>
          <w:p w:rsidR="00ED7B35" w:rsidRPr="00F52DD8" w:rsidRDefault="00F52DD8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ED7B35" w:rsidRPr="00C72BA9" w:rsidRDefault="00ED7B35" w:rsidP="00FE14EB">
            <w:pPr>
              <w:jc w:val="center"/>
              <w:rPr>
                <w:color w:val="000000"/>
                <w:sz w:val="24"/>
                <w:szCs w:val="24"/>
              </w:rPr>
            </w:pPr>
            <w:r w:rsidRPr="00C72BA9">
              <w:rPr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ED7B35" w:rsidRPr="000A4162" w:rsidRDefault="008F5FFC" w:rsidP="00FE14EB">
            <w:pPr>
              <w:jc w:val="center"/>
            </w:pPr>
            <w:r w:rsidRPr="008F5FFC">
              <w:t>21484.66</w:t>
            </w:r>
          </w:p>
        </w:tc>
        <w:tc>
          <w:tcPr>
            <w:tcW w:w="1723" w:type="dxa"/>
            <w:vAlign w:val="center"/>
          </w:tcPr>
          <w:p w:rsidR="00ED7B35" w:rsidRDefault="008F5FFC" w:rsidP="008F5FFC">
            <w:pPr>
              <w:jc w:val="center"/>
            </w:pPr>
            <w:r w:rsidRPr="008F5FFC">
              <w:t>48</w:t>
            </w:r>
            <w:r>
              <w:rPr>
                <w:lang w:val="en-US"/>
              </w:rPr>
              <w:t>51</w:t>
            </w:r>
            <w:r w:rsidRPr="008F5FFC">
              <w:t>8.92</w:t>
            </w:r>
          </w:p>
        </w:tc>
      </w:tr>
      <w:tr w:rsidR="00EF7B23" w:rsidRPr="00C72BA9" w:rsidTr="00FE14EB">
        <w:trPr>
          <w:trHeight w:val="284"/>
        </w:trPr>
        <w:tc>
          <w:tcPr>
            <w:tcW w:w="2309" w:type="dxa"/>
          </w:tcPr>
          <w:p w:rsidR="00EF7B23" w:rsidRDefault="00EF7B23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квартал 202</w:t>
            </w:r>
            <w:r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EF7B23" w:rsidRP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69891.37</w:t>
            </w:r>
          </w:p>
        </w:tc>
        <w:tc>
          <w:tcPr>
            <w:tcW w:w="1901" w:type="dxa"/>
            <w:vAlign w:val="center"/>
          </w:tcPr>
          <w:p w:rsid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EF7B23" w:rsidRP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vAlign w:val="center"/>
          </w:tcPr>
          <w:p w:rsidR="00EF7B23" w:rsidRPr="008F5FFC" w:rsidRDefault="00EF7B23" w:rsidP="00FE14EB">
            <w:pPr>
              <w:jc w:val="center"/>
            </w:pPr>
            <w:r w:rsidRPr="00EF7B23">
              <w:t>20736.25</w:t>
            </w:r>
          </w:p>
        </w:tc>
        <w:tc>
          <w:tcPr>
            <w:tcW w:w="1723" w:type="dxa"/>
            <w:vAlign w:val="center"/>
          </w:tcPr>
          <w:p w:rsidR="00EF7B23" w:rsidRPr="008F5FFC" w:rsidRDefault="00EF7B23" w:rsidP="008F5FFC">
            <w:pPr>
              <w:jc w:val="center"/>
            </w:pPr>
            <w:r w:rsidRPr="00EF7B23">
              <w:t>49095.12</w:t>
            </w:r>
            <w:bookmarkStart w:id="0" w:name="_GoBack"/>
            <w:bookmarkEnd w:id="0"/>
          </w:p>
        </w:tc>
      </w:tr>
    </w:tbl>
    <w:p w:rsidR="002F600D" w:rsidRPr="00C72BA9" w:rsidRDefault="002F600D"/>
    <w:sectPr w:rsidR="002F600D" w:rsidRPr="00C72BA9" w:rsidSect="004713B5">
      <w:type w:val="continuous"/>
      <w:pgSz w:w="11910" w:h="16840"/>
      <w:pgMar w:top="158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13B5"/>
    <w:rsid w:val="00005305"/>
    <w:rsid w:val="000165DC"/>
    <w:rsid w:val="0004443B"/>
    <w:rsid w:val="00096A18"/>
    <w:rsid w:val="000B5AAB"/>
    <w:rsid w:val="00113373"/>
    <w:rsid w:val="0014461F"/>
    <w:rsid w:val="00150EF0"/>
    <w:rsid w:val="00153DAF"/>
    <w:rsid w:val="001678B5"/>
    <w:rsid w:val="00182D2C"/>
    <w:rsid w:val="002100CA"/>
    <w:rsid w:val="002F600D"/>
    <w:rsid w:val="00402D28"/>
    <w:rsid w:val="004713B5"/>
    <w:rsid w:val="004F663E"/>
    <w:rsid w:val="0052080B"/>
    <w:rsid w:val="00567A02"/>
    <w:rsid w:val="005F1BC7"/>
    <w:rsid w:val="005F59DE"/>
    <w:rsid w:val="006144AA"/>
    <w:rsid w:val="00753F17"/>
    <w:rsid w:val="0083660C"/>
    <w:rsid w:val="00843207"/>
    <w:rsid w:val="008F5FFC"/>
    <w:rsid w:val="00976A29"/>
    <w:rsid w:val="009909F4"/>
    <w:rsid w:val="00C44599"/>
    <w:rsid w:val="00C72BA9"/>
    <w:rsid w:val="00C9152A"/>
    <w:rsid w:val="00CA2FA2"/>
    <w:rsid w:val="00CD366D"/>
    <w:rsid w:val="00D220DD"/>
    <w:rsid w:val="00D70511"/>
    <w:rsid w:val="00DA6F2F"/>
    <w:rsid w:val="00E20AF6"/>
    <w:rsid w:val="00ED7B35"/>
    <w:rsid w:val="00EF039A"/>
    <w:rsid w:val="00EF7B23"/>
    <w:rsid w:val="00F3554D"/>
    <w:rsid w:val="00F4321E"/>
    <w:rsid w:val="00F52DD8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Рассадин Игорь Владимирович</dc:creator>
  <cp:lastModifiedBy>Алексей</cp:lastModifiedBy>
  <cp:revision>2</cp:revision>
  <dcterms:created xsi:type="dcterms:W3CDTF">2024-07-05T10:00:00Z</dcterms:created>
  <dcterms:modified xsi:type="dcterms:W3CDTF">2024-07-05T10:00:00Z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2018-01-18T00:00:00Z</vt:filetime>
  </property>
</Properties>
</file>