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по</w:t>
      </w:r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ED7B35" w:rsidRPr="00C72BA9" w:rsidTr="00ED7B35">
        <w:trPr>
          <w:trHeight w:val="284"/>
        </w:trPr>
        <w:tc>
          <w:tcPr>
            <w:tcW w:w="2309" w:type="dxa"/>
          </w:tcPr>
          <w:p w:rsidR="00ED7B35" w:rsidRPr="00C72BA9" w:rsidRDefault="00ED7B3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</w:t>
            </w:r>
            <w:r w:rsidR="00402D28"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ED7B35" w:rsidRPr="00ED7B35" w:rsidRDefault="00843207" w:rsidP="00402D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3207">
              <w:rPr>
                <w:color w:val="000000"/>
              </w:rPr>
              <w:t>64501,75</w:t>
            </w:r>
          </w:p>
        </w:tc>
        <w:tc>
          <w:tcPr>
            <w:tcW w:w="1901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ED7B35" w:rsidRPr="00C72BA9" w:rsidRDefault="00ED7B3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ED7B35" w:rsidRPr="000A4162" w:rsidRDefault="00402D28" w:rsidP="00402D28">
            <w:pPr>
              <w:jc w:val="center"/>
            </w:pPr>
            <w:r w:rsidRPr="00402D28">
              <w:t>16990</w:t>
            </w:r>
            <w:r>
              <w:rPr>
                <w:lang w:val="en-US"/>
              </w:rPr>
              <w:t>,</w:t>
            </w:r>
            <w:r w:rsidRPr="00402D28">
              <w:t>16</w:t>
            </w:r>
          </w:p>
        </w:tc>
        <w:tc>
          <w:tcPr>
            <w:tcW w:w="1723" w:type="dxa"/>
            <w:vAlign w:val="center"/>
          </w:tcPr>
          <w:p w:rsidR="00ED7B35" w:rsidRDefault="00402D28" w:rsidP="00ED7B35">
            <w:pPr>
              <w:jc w:val="center"/>
            </w:pPr>
            <w:r>
              <w:t>47451</w:t>
            </w:r>
            <w:r>
              <w:rPr>
                <w:lang w:val="en-US"/>
              </w:rPr>
              <w:t>,</w:t>
            </w:r>
            <w:r w:rsidRPr="00402D28">
              <w:t>59</w:t>
            </w:r>
          </w:p>
        </w:tc>
      </w:tr>
      <w:tr w:rsidR="00843207" w:rsidRPr="00C72BA9" w:rsidTr="00ED7B35">
        <w:trPr>
          <w:trHeight w:val="284"/>
        </w:trPr>
        <w:tc>
          <w:tcPr>
            <w:tcW w:w="2309" w:type="dxa"/>
          </w:tcPr>
          <w:p w:rsidR="00843207" w:rsidRDefault="00843207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квартал 202</w:t>
            </w:r>
            <w:r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843207" w:rsidRPr="00843207" w:rsidRDefault="00843207" w:rsidP="008432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64714</w:t>
            </w:r>
            <w:r>
              <w:rPr>
                <w:color w:val="000000"/>
                <w:lang w:val="en-US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>83</w:t>
            </w:r>
          </w:p>
        </w:tc>
        <w:tc>
          <w:tcPr>
            <w:tcW w:w="1901" w:type="dxa"/>
          </w:tcPr>
          <w:p w:rsidR="00843207" w:rsidRPr="00843207" w:rsidRDefault="00843207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843207" w:rsidRPr="00843207" w:rsidRDefault="00843207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843207" w:rsidRPr="00402D28" w:rsidRDefault="00843207" w:rsidP="00843207">
            <w:pPr>
              <w:jc w:val="center"/>
            </w:pPr>
            <w:r w:rsidRPr="00843207">
              <w:t>16985</w:t>
            </w:r>
            <w:r>
              <w:rPr>
                <w:lang w:val="en-US"/>
              </w:rPr>
              <w:t>,</w:t>
            </w:r>
            <w:r w:rsidRPr="00843207">
              <w:t>16</w:t>
            </w:r>
          </w:p>
        </w:tc>
        <w:tc>
          <w:tcPr>
            <w:tcW w:w="1723" w:type="dxa"/>
            <w:vAlign w:val="center"/>
          </w:tcPr>
          <w:p w:rsidR="00843207" w:rsidRDefault="00843207" w:rsidP="00ED7B35">
            <w:pPr>
              <w:jc w:val="center"/>
            </w:pPr>
            <w:r>
              <w:t>47669</w:t>
            </w:r>
            <w:r>
              <w:rPr>
                <w:lang w:val="en-US"/>
              </w:rPr>
              <w:t>,</w:t>
            </w:r>
            <w:r w:rsidRPr="00843207">
              <w:t>67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5"/>
    <w:rsid w:val="000165DC"/>
    <w:rsid w:val="000B5AAB"/>
    <w:rsid w:val="00150EF0"/>
    <w:rsid w:val="00153DAF"/>
    <w:rsid w:val="001678B5"/>
    <w:rsid w:val="00182D2C"/>
    <w:rsid w:val="002100CA"/>
    <w:rsid w:val="002F600D"/>
    <w:rsid w:val="00402D28"/>
    <w:rsid w:val="004713B5"/>
    <w:rsid w:val="004F663E"/>
    <w:rsid w:val="0052080B"/>
    <w:rsid w:val="00567A02"/>
    <w:rsid w:val="005F1BC7"/>
    <w:rsid w:val="005F59DE"/>
    <w:rsid w:val="006144AA"/>
    <w:rsid w:val="00753F17"/>
    <w:rsid w:val="00843207"/>
    <w:rsid w:val="00976A29"/>
    <w:rsid w:val="009909F4"/>
    <w:rsid w:val="00C44599"/>
    <w:rsid w:val="00C72BA9"/>
    <w:rsid w:val="00CA2FA2"/>
    <w:rsid w:val="00CD366D"/>
    <w:rsid w:val="00D220DD"/>
    <w:rsid w:val="00D70511"/>
    <w:rsid w:val="00DA6F2F"/>
    <w:rsid w:val="00E20AF6"/>
    <w:rsid w:val="00ED7B35"/>
    <w:rsid w:val="00EF039A"/>
    <w:rsid w:val="00F3554D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RePack by Diakov</cp:lastModifiedBy>
  <cp:revision>4</cp:revision>
  <dcterms:created xsi:type="dcterms:W3CDTF">2022-04-04T04:19:00Z</dcterms:created>
  <dcterms:modified xsi:type="dcterms:W3CDTF">2022-07-01T05:21:00Z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