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B5" w:rsidRPr="00C72BA9" w:rsidRDefault="002F600D">
      <w:pPr>
        <w:spacing w:before="82"/>
        <w:ind w:right="213"/>
        <w:jc w:val="right"/>
        <w:rPr>
          <w:i/>
        </w:rPr>
      </w:pPr>
      <w:r w:rsidRPr="00C72BA9">
        <w:rPr>
          <w:i/>
          <w:w w:val="90"/>
        </w:rPr>
        <w:t>Приложение</w:t>
      </w:r>
    </w:p>
    <w:p w:rsidR="004713B5" w:rsidRPr="00C72BA9" w:rsidRDefault="004713B5">
      <w:pPr>
        <w:pStyle w:val="a3"/>
        <w:rPr>
          <w:b w:val="0"/>
          <w:i/>
          <w:sz w:val="23"/>
        </w:rPr>
      </w:pPr>
    </w:p>
    <w:p w:rsidR="004713B5" w:rsidRPr="00C72BA9" w:rsidRDefault="002F600D">
      <w:pPr>
        <w:pStyle w:val="a3"/>
        <w:spacing w:before="89" w:line="261" w:lineRule="auto"/>
        <w:ind w:left="522" w:hanging="36"/>
      </w:pPr>
      <w:r w:rsidRPr="00C72BA9">
        <w:t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утверждёнными Постановлением Правительства Российской Федера</w:t>
      </w:r>
      <w:bookmarkStart w:id="0" w:name="_GoBack"/>
      <w:bookmarkEnd w:id="0"/>
      <w:r w:rsidRPr="00C72BA9">
        <w:t xml:space="preserve">ции от 27 декабря 2004г. №861, в разбивке </w:t>
      </w:r>
      <w:proofErr w:type="gramStart"/>
      <w:r w:rsidRPr="00C72BA9">
        <w:t>по</w:t>
      </w:r>
      <w:proofErr w:type="gramEnd"/>
    </w:p>
    <w:p w:rsidR="004713B5" w:rsidRPr="00C72BA9" w:rsidRDefault="002F600D">
      <w:pPr>
        <w:pStyle w:val="a3"/>
        <w:spacing w:before="0" w:line="320" w:lineRule="exact"/>
        <w:ind w:left="4399" w:right="4399"/>
        <w:jc w:val="center"/>
      </w:pPr>
      <w:r w:rsidRPr="00C72BA9">
        <w:t>уровням напряжения</w:t>
      </w:r>
    </w:p>
    <w:p w:rsidR="004713B5" w:rsidRPr="00C72BA9" w:rsidRDefault="004713B5">
      <w:pPr>
        <w:pStyle w:val="a3"/>
        <w:rPr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309"/>
        <w:gridCol w:w="1769"/>
        <w:gridCol w:w="1901"/>
        <w:gridCol w:w="1999"/>
        <w:gridCol w:w="1596"/>
        <w:gridCol w:w="1723"/>
      </w:tblGrid>
      <w:tr w:rsidR="004713B5" w:rsidRPr="00C72BA9">
        <w:trPr>
          <w:trHeight w:val="1518"/>
        </w:trPr>
        <w:tc>
          <w:tcPr>
            <w:tcW w:w="2309" w:type="dxa"/>
            <w:vMerge w:val="restart"/>
          </w:tcPr>
          <w:p w:rsidR="004713B5" w:rsidRPr="00C72BA9" w:rsidRDefault="004713B5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4713B5" w:rsidRPr="00C72BA9" w:rsidRDefault="004713B5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4713B5" w:rsidRPr="00C72BA9" w:rsidRDefault="002F600D">
            <w:pPr>
              <w:pStyle w:val="TableParagraph"/>
              <w:spacing w:before="164" w:line="240" w:lineRule="auto"/>
              <w:ind w:left="251"/>
              <w:jc w:val="left"/>
              <w:rPr>
                <w:sz w:val="24"/>
              </w:rPr>
            </w:pPr>
            <w:r w:rsidRPr="00C72BA9">
              <w:rPr>
                <w:sz w:val="24"/>
              </w:rPr>
              <w:t>Отчётный период</w:t>
            </w:r>
          </w:p>
        </w:tc>
        <w:tc>
          <w:tcPr>
            <w:tcW w:w="8988" w:type="dxa"/>
            <w:gridSpan w:val="5"/>
          </w:tcPr>
          <w:p w:rsidR="004713B5" w:rsidRPr="00C72BA9" w:rsidRDefault="002F600D">
            <w:pPr>
              <w:pStyle w:val="TableParagraph"/>
              <w:spacing w:before="5" w:line="302" w:lineRule="exact"/>
              <w:ind w:left="59" w:right="41" w:hanging="3"/>
              <w:rPr>
                <w:b/>
                <w:sz w:val="24"/>
              </w:rPr>
            </w:pPr>
            <w:r w:rsidRPr="00C72BA9">
              <w:rPr>
                <w:b/>
                <w:sz w:val="24"/>
              </w:rPr>
              <w:t xml:space="preserve">Усреднённая за квартал величина резервируемой максимальной мощности суммарно по всем потребителям электрической энергии, в отношении которых эта величина определяется и в отношении </w:t>
            </w:r>
            <w:proofErr w:type="spellStart"/>
            <w:r w:rsidRPr="00C72BA9">
              <w:rPr>
                <w:b/>
                <w:sz w:val="24"/>
              </w:rPr>
              <w:t>энергопринимающих</w:t>
            </w:r>
            <w:proofErr w:type="spellEnd"/>
            <w:r w:rsidRPr="00C72BA9">
              <w:rPr>
                <w:b/>
                <w:sz w:val="24"/>
              </w:rPr>
              <w:t xml:space="preserve"> устройств которых такой сетевой организацией заключен договор, с разбивкой по каждому уровню напряжения, кВт</w:t>
            </w:r>
          </w:p>
        </w:tc>
      </w:tr>
      <w:tr w:rsidR="004713B5" w:rsidRPr="00C72BA9">
        <w:trPr>
          <w:trHeight w:val="284"/>
        </w:trPr>
        <w:tc>
          <w:tcPr>
            <w:tcW w:w="2309" w:type="dxa"/>
            <w:vMerge/>
            <w:tcBorders>
              <w:top w:val="nil"/>
            </w:tcBorders>
          </w:tcPr>
          <w:p w:rsidR="004713B5" w:rsidRPr="00C72BA9" w:rsidRDefault="004713B5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</w:tcPr>
          <w:p w:rsidR="004713B5" w:rsidRPr="00C72BA9" w:rsidRDefault="002F600D">
            <w:pPr>
              <w:pStyle w:val="TableParagraph"/>
              <w:ind w:left="563"/>
              <w:jc w:val="left"/>
              <w:rPr>
                <w:b/>
                <w:sz w:val="24"/>
              </w:rPr>
            </w:pPr>
            <w:r w:rsidRPr="00C72BA9">
              <w:rPr>
                <w:b/>
                <w:sz w:val="24"/>
              </w:rPr>
              <w:t>Итого</w:t>
            </w:r>
          </w:p>
        </w:tc>
        <w:tc>
          <w:tcPr>
            <w:tcW w:w="1901" w:type="dxa"/>
          </w:tcPr>
          <w:p w:rsidR="004713B5" w:rsidRPr="00C72BA9" w:rsidRDefault="002F600D">
            <w:pPr>
              <w:pStyle w:val="TableParagraph"/>
              <w:ind w:left="302" w:right="265"/>
              <w:rPr>
                <w:b/>
                <w:sz w:val="24"/>
              </w:rPr>
            </w:pPr>
            <w:r w:rsidRPr="00C72BA9">
              <w:rPr>
                <w:b/>
                <w:sz w:val="24"/>
              </w:rPr>
              <w:t>ВН</w:t>
            </w:r>
          </w:p>
        </w:tc>
        <w:tc>
          <w:tcPr>
            <w:tcW w:w="1999" w:type="dxa"/>
          </w:tcPr>
          <w:p w:rsidR="004713B5" w:rsidRPr="00C72BA9" w:rsidRDefault="002F600D">
            <w:pPr>
              <w:pStyle w:val="TableParagraph"/>
              <w:ind w:left="441" w:right="400"/>
              <w:rPr>
                <w:b/>
                <w:sz w:val="24"/>
              </w:rPr>
            </w:pPr>
            <w:r w:rsidRPr="00C72BA9">
              <w:rPr>
                <w:b/>
                <w:sz w:val="24"/>
              </w:rPr>
              <w:t>СН-1</w:t>
            </w:r>
          </w:p>
        </w:tc>
        <w:tc>
          <w:tcPr>
            <w:tcW w:w="1596" w:type="dxa"/>
          </w:tcPr>
          <w:p w:rsidR="004713B5" w:rsidRPr="00C72BA9" w:rsidRDefault="002F600D">
            <w:pPr>
              <w:pStyle w:val="TableParagraph"/>
              <w:ind w:left="240" w:right="198"/>
              <w:rPr>
                <w:b/>
                <w:sz w:val="24"/>
              </w:rPr>
            </w:pPr>
            <w:r w:rsidRPr="00C72BA9">
              <w:rPr>
                <w:b/>
                <w:sz w:val="24"/>
              </w:rPr>
              <w:t>СН-2</w:t>
            </w:r>
          </w:p>
        </w:tc>
        <w:tc>
          <w:tcPr>
            <w:tcW w:w="1723" w:type="dxa"/>
          </w:tcPr>
          <w:p w:rsidR="004713B5" w:rsidRPr="00C72BA9" w:rsidRDefault="002F600D">
            <w:pPr>
              <w:pStyle w:val="TableParagraph"/>
              <w:ind w:left="425" w:right="382"/>
              <w:rPr>
                <w:b/>
                <w:sz w:val="24"/>
              </w:rPr>
            </w:pPr>
            <w:r w:rsidRPr="00C72BA9">
              <w:rPr>
                <w:b/>
                <w:sz w:val="24"/>
              </w:rPr>
              <w:t>НН</w:t>
            </w:r>
          </w:p>
        </w:tc>
      </w:tr>
      <w:tr w:rsidR="00ED7B35" w:rsidRPr="00C72BA9" w:rsidTr="00ED7B35">
        <w:trPr>
          <w:trHeight w:val="284"/>
        </w:trPr>
        <w:tc>
          <w:tcPr>
            <w:tcW w:w="2309" w:type="dxa"/>
          </w:tcPr>
          <w:p w:rsidR="00ED7B35" w:rsidRPr="00C72BA9" w:rsidRDefault="00ED7B35">
            <w:pPr>
              <w:pStyle w:val="TableParagraph"/>
              <w:spacing w:before="1" w:line="264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1 квартал 202</w:t>
            </w:r>
            <w:r>
              <w:rPr>
                <w:sz w:val="24"/>
                <w:lang w:val="en-US"/>
              </w:rPr>
              <w:t>1</w:t>
            </w:r>
            <w:r w:rsidRPr="00C72BA9">
              <w:rPr>
                <w:sz w:val="24"/>
              </w:rPr>
              <w:t xml:space="preserve"> года</w:t>
            </w:r>
          </w:p>
        </w:tc>
        <w:tc>
          <w:tcPr>
            <w:tcW w:w="1769" w:type="dxa"/>
          </w:tcPr>
          <w:p w:rsidR="00ED7B35" w:rsidRPr="00ED7B35" w:rsidRDefault="00ED7B35" w:rsidP="001678B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62058</w:t>
            </w:r>
            <w:r>
              <w:rPr>
                <w:color w:val="000000"/>
                <w:lang w:val="en-US"/>
              </w:rPr>
              <w:t>,</w:t>
            </w:r>
            <w:r>
              <w:rPr>
                <w:color w:val="000000"/>
              </w:rPr>
              <w:t>38</w:t>
            </w:r>
          </w:p>
        </w:tc>
        <w:tc>
          <w:tcPr>
            <w:tcW w:w="1901" w:type="dxa"/>
          </w:tcPr>
          <w:p w:rsidR="00ED7B35" w:rsidRPr="00C72BA9" w:rsidRDefault="00ED7B35" w:rsidP="00DA6F2F">
            <w:pPr>
              <w:jc w:val="center"/>
              <w:rPr>
                <w:color w:val="000000"/>
                <w:sz w:val="24"/>
                <w:szCs w:val="24"/>
              </w:rPr>
            </w:pPr>
            <w:r w:rsidRPr="00C72BA9">
              <w:rPr>
                <w:color w:val="000000"/>
              </w:rPr>
              <w:t>60</w:t>
            </w:r>
          </w:p>
        </w:tc>
        <w:tc>
          <w:tcPr>
            <w:tcW w:w="1999" w:type="dxa"/>
          </w:tcPr>
          <w:p w:rsidR="00ED7B35" w:rsidRPr="00C72BA9" w:rsidRDefault="00ED7B35" w:rsidP="00DA6F2F">
            <w:pPr>
              <w:jc w:val="center"/>
              <w:rPr>
                <w:color w:val="000000"/>
                <w:sz w:val="24"/>
                <w:szCs w:val="24"/>
              </w:rPr>
            </w:pPr>
            <w:r w:rsidRPr="00C72BA9">
              <w:rPr>
                <w:color w:val="000000"/>
              </w:rPr>
              <w:t>0</w:t>
            </w:r>
          </w:p>
        </w:tc>
        <w:tc>
          <w:tcPr>
            <w:tcW w:w="1596" w:type="dxa"/>
            <w:vAlign w:val="center"/>
          </w:tcPr>
          <w:p w:rsidR="00ED7B35" w:rsidRPr="000A4162" w:rsidRDefault="00ED7B35" w:rsidP="00ED7B35">
            <w:pPr>
              <w:jc w:val="center"/>
            </w:pPr>
            <w:r>
              <w:t>15782</w:t>
            </w:r>
            <w:r>
              <w:rPr>
                <w:lang w:val="en-US"/>
              </w:rPr>
              <w:t>,</w:t>
            </w:r>
            <w:r w:rsidRPr="000A4162">
              <w:t>95</w:t>
            </w:r>
          </w:p>
        </w:tc>
        <w:tc>
          <w:tcPr>
            <w:tcW w:w="1723" w:type="dxa"/>
            <w:vAlign w:val="center"/>
          </w:tcPr>
          <w:p w:rsidR="00ED7B35" w:rsidRDefault="00ED7B35" w:rsidP="00ED7B35">
            <w:pPr>
              <w:jc w:val="center"/>
            </w:pPr>
            <w:r w:rsidRPr="000A4162">
              <w:t>46215</w:t>
            </w:r>
            <w:r>
              <w:rPr>
                <w:lang w:val="en-US"/>
              </w:rPr>
              <w:t>,</w:t>
            </w:r>
            <w:r w:rsidRPr="000A4162">
              <w:t>43</w:t>
            </w:r>
          </w:p>
        </w:tc>
      </w:tr>
      <w:tr w:rsidR="00B7197E" w:rsidRPr="00C72BA9" w:rsidTr="00ED7B35">
        <w:trPr>
          <w:trHeight w:val="284"/>
        </w:trPr>
        <w:tc>
          <w:tcPr>
            <w:tcW w:w="2309" w:type="dxa"/>
          </w:tcPr>
          <w:p w:rsidR="00B7197E" w:rsidRPr="00C72BA9" w:rsidRDefault="00B7197E" w:rsidP="00D04DE7">
            <w:pPr>
              <w:pStyle w:val="TableParagraph"/>
              <w:spacing w:before="1" w:line="264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2 квартал 202</w:t>
            </w:r>
            <w:r>
              <w:rPr>
                <w:sz w:val="24"/>
                <w:lang w:val="en-US"/>
              </w:rPr>
              <w:t>1</w:t>
            </w:r>
            <w:r w:rsidRPr="00C72BA9">
              <w:rPr>
                <w:sz w:val="24"/>
              </w:rPr>
              <w:t xml:space="preserve"> года</w:t>
            </w:r>
          </w:p>
        </w:tc>
        <w:tc>
          <w:tcPr>
            <w:tcW w:w="1769" w:type="dxa"/>
          </w:tcPr>
          <w:p w:rsidR="00B7197E" w:rsidRPr="00ED7B35" w:rsidRDefault="00B7197E" w:rsidP="00D04DE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64042,68</w:t>
            </w:r>
          </w:p>
        </w:tc>
        <w:tc>
          <w:tcPr>
            <w:tcW w:w="1901" w:type="dxa"/>
          </w:tcPr>
          <w:p w:rsidR="00B7197E" w:rsidRPr="00C72BA9" w:rsidRDefault="00B7197E" w:rsidP="00D04DE7">
            <w:pPr>
              <w:jc w:val="center"/>
              <w:rPr>
                <w:color w:val="000000"/>
                <w:sz w:val="24"/>
                <w:szCs w:val="24"/>
              </w:rPr>
            </w:pPr>
            <w:r w:rsidRPr="00C72BA9">
              <w:rPr>
                <w:color w:val="000000"/>
              </w:rPr>
              <w:t>60</w:t>
            </w:r>
          </w:p>
        </w:tc>
        <w:tc>
          <w:tcPr>
            <w:tcW w:w="1999" w:type="dxa"/>
          </w:tcPr>
          <w:p w:rsidR="00B7197E" w:rsidRPr="00C72BA9" w:rsidRDefault="00B7197E" w:rsidP="00D04DE7">
            <w:pPr>
              <w:jc w:val="center"/>
              <w:rPr>
                <w:color w:val="000000"/>
                <w:sz w:val="24"/>
                <w:szCs w:val="24"/>
              </w:rPr>
            </w:pPr>
            <w:r w:rsidRPr="00C72BA9">
              <w:rPr>
                <w:color w:val="000000"/>
              </w:rPr>
              <w:t>0</w:t>
            </w:r>
          </w:p>
        </w:tc>
        <w:tc>
          <w:tcPr>
            <w:tcW w:w="1596" w:type="dxa"/>
            <w:vAlign w:val="center"/>
          </w:tcPr>
          <w:p w:rsidR="00B7197E" w:rsidRPr="00395189" w:rsidRDefault="00B7197E" w:rsidP="00D04DE7">
            <w:pPr>
              <w:jc w:val="center"/>
            </w:pPr>
            <w:r>
              <w:t>16835,</w:t>
            </w:r>
            <w:r w:rsidRPr="00395189">
              <w:t>95</w:t>
            </w:r>
          </w:p>
        </w:tc>
        <w:tc>
          <w:tcPr>
            <w:tcW w:w="1723" w:type="dxa"/>
            <w:vAlign w:val="center"/>
          </w:tcPr>
          <w:p w:rsidR="00B7197E" w:rsidRDefault="00B7197E" w:rsidP="00D04DE7">
            <w:pPr>
              <w:jc w:val="center"/>
            </w:pPr>
            <w:r w:rsidRPr="00395189">
              <w:t>47146</w:t>
            </w:r>
            <w:r>
              <w:t>,</w:t>
            </w:r>
            <w:r w:rsidRPr="00395189">
              <w:t>73</w:t>
            </w:r>
          </w:p>
        </w:tc>
      </w:tr>
    </w:tbl>
    <w:p w:rsidR="002F600D" w:rsidRPr="00C72BA9" w:rsidRDefault="002F600D"/>
    <w:sectPr w:rsidR="002F600D" w:rsidRPr="00C72BA9" w:rsidSect="004713B5">
      <w:type w:val="continuous"/>
      <w:pgSz w:w="11910" w:h="16840"/>
      <w:pgMar w:top="1580" w:right="200" w:bottom="280" w:left="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713B5"/>
    <w:rsid w:val="000165DC"/>
    <w:rsid w:val="000B5AAB"/>
    <w:rsid w:val="00150EF0"/>
    <w:rsid w:val="00153DAF"/>
    <w:rsid w:val="001678B5"/>
    <w:rsid w:val="00182D2C"/>
    <w:rsid w:val="002100CA"/>
    <w:rsid w:val="002F600D"/>
    <w:rsid w:val="004713B5"/>
    <w:rsid w:val="004F663E"/>
    <w:rsid w:val="00567A02"/>
    <w:rsid w:val="005F1BC7"/>
    <w:rsid w:val="005F59DE"/>
    <w:rsid w:val="006144AA"/>
    <w:rsid w:val="00753F17"/>
    <w:rsid w:val="00976A29"/>
    <w:rsid w:val="009909F4"/>
    <w:rsid w:val="00AD4373"/>
    <w:rsid w:val="00B7197E"/>
    <w:rsid w:val="00C44599"/>
    <w:rsid w:val="00C72BA9"/>
    <w:rsid w:val="00CA2FA2"/>
    <w:rsid w:val="00CD366D"/>
    <w:rsid w:val="00DA6F2F"/>
    <w:rsid w:val="00E20AF6"/>
    <w:rsid w:val="00ED7B35"/>
    <w:rsid w:val="00EF039A"/>
    <w:rsid w:val="00F4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13B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13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713B5"/>
    <w:pPr>
      <w:spacing w:before="10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713B5"/>
  </w:style>
  <w:style w:type="paragraph" w:customStyle="1" w:styleId="TableParagraph">
    <w:name w:val="Table Paragraph"/>
    <w:basedOn w:val="a"/>
    <w:uiPriority w:val="1"/>
    <w:qFormat/>
    <w:rsid w:val="004713B5"/>
    <w:pPr>
      <w:spacing w:line="265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13B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13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713B5"/>
    <w:pPr>
      <w:spacing w:before="10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713B5"/>
  </w:style>
  <w:style w:type="paragraph" w:customStyle="1" w:styleId="TableParagraph">
    <w:name w:val="Table Paragraph"/>
    <w:basedOn w:val="a"/>
    <w:uiPriority w:val="1"/>
    <w:qFormat/>
    <w:rsid w:val="004713B5"/>
    <w:pPr>
      <w:spacing w:line="265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Рассадин Игорь Владимирович</dc:creator>
  <cp:lastModifiedBy>Алексей</cp:lastModifiedBy>
  <cp:revision>2</cp:revision>
  <dcterms:created xsi:type="dcterms:W3CDTF">2021-07-08T09:17:00Z</dcterms:created>
  <dcterms:modified xsi:type="dcterms:W3CDTF">2021-07-08T09:17:00Z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2017-04-18T00:00:00Z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2018-01-18T00:00:00Z</vt:filetime>
  </property>
</Properties>
</file>